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1C0" w:rsidRDefault="00DE21C0" w:rsidP="000721FF">
      <w:pPr>
        <w:widowControl/>
        <w:spacing w:line="420" w:lineRule="atLeast"/>
        <w:jc w:val="center"/>
        <w:rPr>
          <w:rFonts w:asciiTheme="majorEastAsia" w:eastAsiaTheme="majorEastAsia" w:hAnsiTheme="majorEastAsia" w:cs="宋体" w:hint="eastAsia"/>
          <w:b/>
          <w:bCs/>
          <w:color w:val="222222"/>
          <w:kern w:val="0"/>
          <w:sz w:val="44"/>
          <w:szCs w:val="44"/>
        </w:rPr>
      </w:pPr>
    </w:p>
    <w:p w:rsidR="000721FF" w:rsidRDefault="000721FF" w:rsidP="000721FF">
      <w:pPr>
        <w:widowControl/>
        <w:spacing w:line="420" w:lineRule="atLeast"/>
        <w:jc w:val="center"/>
        <w:rPr>
          <w:rFonts w:asciiTheme="majorEastAsia" w:eastAsiaTheme="majorEastAsia" w:hAnsiTheme="majorEastAsia" w:cs="宋体" w:hint="eastAsia"/>
          <w:b/>
          <w:bCs/>
          <w:color w:val="222222"/>
          <w:kern w:val="0"/>
          <w:sz w:val="44"/>
          <w:szCs w:val="44"/>
        </w:rPr>
      </w:pPr>
      <w:r w:rsidRPr="000721FF">
        <w:rPr>
          <w:rFonts w:asciiTheme="majorEastAsia" w:eastAsiaTheme="majorEastAsia" w:hAnsiTheme="majorEastAsia" w:cs="宋体"/>
          <w:b/>
          <w:bCs/>
          <w:color w:val="222222"/>
          <w:kern w:val="0"/>
          <w:sz w:val="44"/>
          <w:szCs w:val="44"/>
        </w:rPr>
        <w:t>二O一八年全国会计专业技术资格中高级考试内蒙古自治区报考简章</w:t>
      </w:r>
    </w:p>
    <w:p w:rsidR="00DE21C0" w:rsidRPr="000721FF" w:rsidRDefault="00DE21C0" w:rsidP="000721FF">
      <w:pPr>
        <w:widowControl/>
        <w:spacing w:line="420" w:lineRule="atLeast"/>
        <w:jc w:val="center"/>
        <w:rPr>
          <w:rFonts w:asciiTheme="majorEastAsia" w:eastAsiaTheme="majorEastAsia" w:hAnsiTheme="majorEastAsia" w:cs="宋体"/>
          <w:b/>
          <w:bCs/>
          <w:color w:val="222222"/>
          <w:kern w:val="0"/>
          <w:sz w:val="44"/>
          <w:szCs w:val="44"/>
        </w:rPr>
      </w:pP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一、</w:t>
      </w:r>
      <w:r w:rsidRPr="00DE21C0">
        <w:rPr>
          <w:rFonts w:ascii="宋体" w:eastAsia="宋体" w:hAnsi="宋体" w:cs="宋体" w:hint="eastAsia"/>
          <w:b/>
          <w:bCs/>
          <w:color w:val="0070C0"/>
          <w:spacing w:val="15"/>
          <w:kern w:val="0"/>
          <w:sz w:val="32"/>
          <w:szCs w:val="32"/>
        </w:rPr>
        <w:t> </w:t>
      </w:r>
      <w:r w:rsidRPr="00DE21C0">
        <w:rPr>
          <w:rFonts w:ascii="仿宋" w:eastAsia="仿宋" w:hAnsi="仿宋" w:cs="宋体"/>
          <w:b/>
          <w:bCs/>
          <w:color w:val="0070C0"/>
          <w:spacing w:val="15"/>
          <w:kern w:val="0"/>
          <w:sz w:val="32"/>
          <w:szCs w:val="32"/>
        </w:rPr>
        <w:t xml:space="preserve"> 报考范围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凡在国家机关、社会团体、公司、企业、事业单位和其他组织工作的会计人员均可按规定的报考条件参加相应级别的资格考试。</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二、报考级别</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（一）中级会计专业技术资格</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（二）高级会计专业技术资格</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三、报考条件</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（一）报名参加会计专业技术资格考试的会计人员应具备下列基本条件：</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1.坚持原则，具备良好的职业道德品质；</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2.认真执行《中华人民共和国会计法》和国家统一的会计制度，以及有关财经法律、法规、规章制度，无严重违反财经纪律的行为;</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3.履行岗位职责，热爱本职工作。</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（二）报名参加会计专业技术中级资格考试的人员，除具备基本条件外，还必须具备下列条件之一：</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lastRenderedPageBreak/>
        <w:t>1.取得大学专科学历，从事会计工作满五年。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2.取得大学本科学历，从事会计工作满四年。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3.取得双学士学位或研究生班毕业，从事会计工作满二年。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4.取得硕士学位，从事会计工作满一年。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5.取得博士学位。</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（三）对通过全国统一考试，取得经济，统计，审计专业技术中级资格的人员，并具备以上基本条件，可报名参加中级会计资格考试。</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(四) 报名参加高级会计师资格的人员应符合《会计专业职务试行条例》规定的高级会计师职务任职基本条件；内蒙古自治区高级会计师评审条件。</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四、考试科目</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（一）会计专业技术中级资格考试科目为：财务管理、经济法、中级会计实务三个科目。</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参加中级资格考试的人员必须在连续的两个考试年度内通过全部科目考试。</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（二）会计专业技术高级资格考试科目为：高级会计实务。</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参加高级会计资格考试并达到国家合格标准的人员，在网上下载打印考试合格成绩单，3年内参加高级会计师资格评审有效。自治区根据实际情况，在全国会计考办确定的使用标准范围内，确定内蒙古级当年评审有效的使用标准。</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五、报名方式、时间、地点、流程及费用</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（一）报名方式</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自治区直属、各盟市、大兴安岭林管局全部实行网上报名，网上交费。</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（二）网上报名时间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1.</w:t>
      </w:r>
      <w:r w:rsidRPr="00DE21C0">
        <w:rPr>
          <w:rFonts w:ascii="仿宋" w:eastAsia="仿宋" w:hAnsi="仿宋" w:cs="宋体"/>
          <w:b/>
          <w:bCs/>
          <w:color w:val="222222"/>
          <w:spacing w:val="15"/>
          <w:kern w:val="0"/>
          <w:sz w:val="32"/>
          <w:szCs w:val="32"/>
        </w:rPr>
        <w:t>网上注册时间：</w:t>
      </w:r>
      <w:r w:rsidRPr="00DE21C0">
        <w:rPr>
          <w:rFonts w:ascii="仿宋" w:eastAsia="仿宋" w:hAnsi="仿宋" w:cs="宋体"/>
          <w:color w:val="222222"/>
          <w:spacing w:val="15"/>
          <w:kern w:val="0"/>
          <w:sz w:val="32"/>
          <w:szCs w:val="32"/>
        </w:rPr>
        <w:t>2018年3月10 日---3月29日；</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2.</w:t>
      </w:r>
      <w:r w:rsidRPr="00DE21C0">
        <w:rPr>
          <w:rFonts w:ascii="仿宋" w:eastAsia="仿宋" w:hAnsi="仿宋" w:cs="宋体"/>
          <w:b/>
          <w:bCs/>
          <w:color w:val="222222"/>
          <w:spacing w:val="15"/>
          <w:kern w:val="0"/>
          <w:sz w:val="32"/>
          <w:szCs w:val="32"/>
        </w:rPr>
        <w:t>现场确认时间：</w:t>
      </w:r>
      <w:r w:rsidRPr="00DE21C0">
        <w:rPr>
          <w:rFonts w:ascii="仿宋" w:eastAsia="仿宋" w:hAnsi="仿宋" w:cs="宋体"/>
          <w:color w:val="222222"/>
          <w:spacing w:val="15"/>
          <w:kern w:val="0"/>
          <w:sz w:val="32"/>
          <w:szCs w:val="32"/>
        </w:rPr>
        <w:t>2018年3月20日---3月30日（正常工作日时间）；</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3.</w:t>
      </w:r>
      <w:r w:rsidRPr="00DE21C0">
        <w:rPr>
          <w:rFonts w:ascii="仿宋" w:eastAsia="仿宋" w:hAnsi="仿宋" w:cs="宋体"/>
          <w:b/>
          <w:bCs/>
          <w:color w:val="222222"/>
          <w:spacing w:val="15"/>
          <w:kern w:val="0"/>
          <w:sz w:val="32"/>
          <w:szCs w:val="32"/>
        </w:rPr>
        <w:t>网上缴费时间：</w:t>
      </w:r>
      <w:r w:rsidRPr="00DE21C0">
        <w:rPr>
          <w:rFonts w:ascii="仿宋" w:eastAsia="仿宋" w:hAnsi="仿宋" w:cs="宋体"/>
          <w:color w:val="222222"/>
          <w:spacing w:val="15"/>
          <w:kern w:val="0"/>
          <w:sz w:val="32"/>
          <w:szCs w:val="32"/>
        </w:rPr>
        <w:t>2018年3月21日---3月31日。</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（三）报名地点</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考生选择报名考区依照本考区有效居民身份证，非本考区有效居民身份证的凭本考区内工作证明和公安机关出具的居住证明报名。（居住证明报名考区考试管理机构留存备查）凡符合报名条件的各考区不得拒绝报名。</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自治区直属考区的报名地点设在内蒙古财政会计资格评价中心（敕勒川大街19号）。</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b/>
          <w:bCs/>
          <w:color w:val="222222"/>
          <w:spacing w:val="15"/>
          <w:kern w:val="0"/>
          <w:sz w:val="32"/>
          <w:szCs w:val="32"/>
        </w:rPr>
        <w:t>考务政策咨询电话：</w:t>
      </w:r>
      <w:r w:rsidRPr="00DE21C0">
        <w:rPr>
          <w:rFonts w:ascii="仿宋" w:eastAsia="仿宋" w:hAnsi="仿宋" w:cs="宋体"/>
          <w:color w:val="222222"/>
          <w:spacing w:val="15"/>
          <w:kern w:val="0"/>
          <w:sz w:val="32"/>
          <w:szCs w:val="32"/>
        </w:rPr>
        <w:t>0471-4902576</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0471- 4902578</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0471-4902573；</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b/>
          <w:bCs/>
          <w:color w:val="222222"/>
          <w:spacing w:val="15"/>
          <w:kern w:val="0"/>
          <w:sz w:val="32"/>
          <w:szCs w:val="32"/>
        </w:rPr>
        <w:t>技术指导咨询电话：</w:t>
      </w:r>
      <w:r w:rsidRPr="00DE21C0">
        <w:rPr>
          <w:rFonts w:ascii="仿宋" w:eastAsia="仿宋" w:hAnsi="仿宋" w:cs="宋体"/>
          <w:color w:val="222222"/>
          <w:spacing w:val="15"/>
          <w:kern w:val="0"/>
          <w:sz w:val="32"/>
          <w:szCs w:val="32"/>
        </w:rPr>
        <w:t>0471-4902575</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0471-4963753；</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呼伦贝尔市考区咨询电话：0470-8115696</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8115615；</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兴安盟考区咨询电话：0482-8234668；</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通辽市考区咨询电话：0475-8258978；</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赤峰市考区咨询电话：0476-8365726；</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锡林郭勒盟考区咨询电话：0479-8224227；</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乌兰察布市考区咨询电话：0474-8306242；</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呼和浩特市考区咨询电话：0471-4668421；</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包头市考区咨询电话：0472-5228672</w:t>
      </w: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3344408；</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鄂尔多斯市考区咨询电话：0477-8581657；</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巴彦淖尔市考区咨询电话：0478-7807227；</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乌海市考区咨询电话：0473-3998353；</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阿拉善盟考区咨询电话：0483-8332431；</w:t>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r w:rsidRPr="00DE21C0">
        <w:rPr>
          <w:rFonts w:ascii="宋体" w:eastAsia="宋体" w:hAnsi="宋体" w:cs="宋体" w:hint="eastAsia"/>
          <w:color w:val="222222"/>
          <w:spacing w:val="15"/>
          <w:kern w:val="0"/>
          <w:sz w:val="32"/>
          <w:szCs w:val="32"/>
        </w:rPr>
        <w:t>    </w:t>
      </w:r>
      <w:r w:rsidRPr="00DE21C0">
        <w:rPr>
          <w:rFonts w:ascii="仿宋" w:eastAsia="仿宋" w:hAnsi="仿宋" w:cs="宋体"/>
          <w:color w:val="222222"/>
          <w:spacing w:val="15"/>
          <w:kern w:val="0"/>
          <w:sz w:val="32"/>
          <w:szCs w:val="32"/>
        </w:rPr>
        <w:t xml:space="preserve"> 大兴安岭林管局考区咨询电话：0470-7422259。</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（四）报名流程</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1.考生自行登录“全国会计资格评价网”（kzp.mof.gov.cn）认真阅读公告栏的内容、报名条件、报名流程、考生须知等相关信息，按照报名流程填写个人真实信息并自行上传彩色白底一寸免冠正面证件照，(尺寸25mm*35mm像素295px*413px)。</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2.考生可通过网上报名系统填写所需考试大纲和考试辅导用书。考生请将详细邮寄地址、联系人、联系电话写清楚，届时由快递公司发书。</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3.考生将网上填好的《2018年度全国会计资格考试网上报名考生信息表》打印出来并加盖单位公章。</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4.考生应携带《2018年度全国会计资格考试网上报名考生信息表》，身份证（非本考区有效居民身份证的携带本考区工作证明和公安机关出具的居住证明）、学历证均为原件到报名点审核，审核通过后领取报名</w:t>
      </w:r>
      <w:bookmarkStart w:id="0" w:name="_GoBack"/>
      <w:bookmarkEnd w:id="0"/>
      <w:r w:rsidRPr="00DE21C0">
        <w:rPr>
          <w:rFonts w:ascii="仿宋" w:eastAsia="仿宋" w:hAnsi="仿宋" w:cs="宋体"/>
          <w:color w:val="222222"/>
          <w:spacing w:val="15"/>
          <w:kern w:val="0"/>
          <w:sz w:val="32"/>
          <w:szCs w:val="32"/>
        </w:rPr>
        <w:t>回执表，并网上交纳相关费用。</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5.报名点确认交费后，完成报名工作。</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（五）报考费用</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报考中级考生每人需交报名费20元，考务费每科70元。</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报考高级考生每人需交报名费20元，考务费180元</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六、考试形式</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中、高级会计专业技术资格考试均为无纸化考试。</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b/>
          <w:bCs/>
          <w:color w:val="0070C0"/>
          <w:spacing w:val="15"/>
          <w:kern w:val="0"/>
          <w:sz w:val="32"/>
          <w:szCs w:val="32"/>
        </w:rPr>
        <w:t>七、考试日程安排</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1.高级会计专业技术资格。“高级会计实务”科目考试日期为9月9日（星期日），考试时间为8：30-12:00。</w:t>
      </w:r>
    </w:p>
    <w:p w:rsidR="000721FF" w:rsidRPr="00DE21C0" w:rsidRDefault="000721FF" w:rsidP="000721FF">
      <w:pPr>
        <w:widowControl/>
        <w:spacing w:before="150" w:after="150" w:line="390" w:lineRule="atLeast"/>
        <w:ind w:firstLine="480"/>
        <w:jc w:val="lef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2.中级会计专业技术资格。</w:t>
      </w:r>
    </w:p>
    <w:p w:rsidR="000721FF" w:rsidRPr="00DE21C0" w:rsidRDefault="000721FF" w:rsidP="000721FF">
      <w:pPr>
        <w:widowControl/>
        <w:spacing w:before="150" w:after="150" w:line="390" w:lineRule="atLeast"/>
        <w:ind w:firstLine="480"/>
        <w:jc w:val="center"/>
        <w:rPr>
          <w:rFonts w:ascii="仿宋" w:eastAsia="仿宋" w:hAnsi="仿宋" w:cs="宋体"/>
          <w:color w:val="222222"/>
          <w:spacing w:val="15"/>
          <w:kern w:val="0"/>
          <w:sz w:val="32"/>
          <w:szCs w:val="32"/>
        </w:rPr>
      </w:pPr>
      <w:r w:rsidRPr="00DE21C0">
        <w:rPr>
          <w:rFonts w:ascii="仿宋" w:eastAsia="仿宋" w:hAnsi="仿宋" w:cs="宋体" w:hint="eastAsia"/>
          <w:noProof/>
          <w:color w:val="222222"/>
          <w:spacing w:val="15"/>
          <w:kern w:val="0"/>
          <w:sz w:val="32"/>
          <w:szCs w:val="32"/>
        </w:rPr>
        <w:drawing>
          <wp:inline distT="0" distB="0" distL="0" distR="0" wp14:anchorId="3A0B8E83" wp14:editId="6866F853">
            <wp:extent cx="5362575" cy="3962400"/>
            <wp:effectExtent l="0" t="0" r="9525" b="0"/>
            <wp:docPr id="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3962400"/>
                    </a:xfrm>
                    <a:prstGeom prst="rect">
                      <a:avLst/>
                    </a:prstGeom>
                    <a:noFill/>
                    <a:ln>
                      <a:noFill/>
                    </a:ln>
                  </pic:spPr>
                </pic:pic>
              </a:graphicData>
            </a:graphic>
          </wp:inline>
        </w:drawing>
      </w:r>
    </w:p>
    <w:p w:rsidR="000721FF" w:rsidRPr="00DE21C0" w:rsidRDefault="000721FF" w:rsidP="000721FF">
      <w:pPr>
        <w:widowControl/>
        <w:spacing w:before="150" w:after="150" w:line="390" w:lineRule="atLeast"/>
        <w:jc w:val="left"/>
        <w:rPr>
          <w:rFonts w:ascii="仿宋" w:eastAsia="仿宋" w:hAnsi="仿宋" w:cs="宋体"/>
          <w:color w:val="222222"/>
          <w:spacing w:val="15"/>
          <w:kern w:val="0"/>
          <w:sz w:val="32"/>
          <w:szCs w:val="32"/>
        </w:rPr>
      </w:pPr>
    </w:p>
    <w:p w:rsidR="000721FF" w:rsidRPr="00DE21C0" w:rsidRDefault="000721FF" w:rsidP="000721FF">
      <w:pPr>
        <w:widowControl/>
        <w:spacing w:before="150" w:after="150" w:line="390" w:lineRule="atLeast"/>
        <w:ind w:firstLine="480"/>
        <w:jc w:val="righ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内蒙古自治区会计专业技术资格考试办公室</w:t>
      </w:r>
    </w:p>
    <w:p w:rsidR="000721FF" w:rsidRPr="00DE21C0" w:rsidRDefault="000721FF" w:rsidP="000721FF">
      <w:pPr>
        <w:widowControl/>
        <w:spacing w:before="150" w:after="150" w:line="390" w:lineRule="atLeast"/>
        <w:ind w:firstLine="480"/>
        <w:jc w:val="right"/>
        <w:rPr>
          <w:rFonts w:ascii="仿宋" w:eastAsia="仿宋" w:hAnsi="仿宋" w:cs="宋体"/>
          <w:color w:val="222222"/>
          <w:spacing w:val="15"/>
          <w:kern w:val="0"/>
          <w:sz w:val="32"/>
          <w:szCs w:val="32"/>
        </w:rPr>
      </w:pPr>
      <w:r w:rsidRPr="00DE21C0">
        <w:rPr>
          <w:rFonts w:ascii="仿宋" w:eastAsia="仿宋" w:hAnsi="仿宋" w:cs="宋体"/>
          <w:color w:val="222222"/>
          <w:spacing w:val="15"/>
          <w:kern w:val="0"/>
          <w:sz w:val="32"/>
          <w:szCs w:val="32"/>
        </w:rPr>
        <w:t>2018年3月</w:t>
      </w:r>
    </w:p>
    <w:p w:rsidR="002D51F9" w:rsidRPr="00DE21C0" w:rsidRDefault="002D51F9">
      <w:pPr>
        <w:rPr>
          <w:rFonts w:ascii="仿宋" w:eastAsia="仿宋" w:hAnsi="仿宋"/>
          <w:sz w:val="32"/>
          <w:szCs w:val="32"/>
        </w:rPr>
      </w:pPr>
    </w:p>
    <w:sectPr w:rsidR="002D51F9" w:rsidRPr="00DE21C0" w:rsidSect="00DE21C0">
      <w:footerReference w:type="default" r:id="rId8"/>
      <w:pgSz w:w="11906" w:h="16838" w:code="9"/>
      <w:pgMar w:top="1440" w:right="1797" w:bottom="1440" w:left="179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41" w:rsidRDefault="000B5441" w:rsidP="00DE21C0">
      <w:r>
        <w:separator/>
      </w:r>
    </w:p>
  </w:endnote>
  <w:endnote w:type="continuationSeparator" w:id="0">
    <w:p w:rsidR="000B5441" w:rsidRDefault="000B5441" w:rsidP="00DE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607008"/>
      <w:docPartObj>
        <w:docPartGallery w:val="Page Numbers (Bottom of Page)"/>
        <w:docPartUnique/>
      </w:docPartObj>
    </w:sdtPr>
    <w:sdtContent>
      <w:p w:rsidR="00DE21C0" w:rsidRDefault="00DE21C0">
        <w:pPr>
          <w:pStyle w:val="a5"/>
          <w:jc w:val="center"/>
        </w:pPr>
        <w:r>
          <w:fldChar w:fldCharType="begin"/>
        </w:r>
        <w:r>
          <w:instrText>PAGE   \* MERGEFORMAT</w:instrText>
        </w:r>
        <w:r>
          <w:fldChar w:fldCharType="separate"/>
        </w:r>
        <w:r w:rsidR="000B5441" w:rsidRPr="000B5441">
          <w:rPr>
            <w:noProof/>
            <w:lang w:val="zh-CN"/>
          </w:rPr>
          <w:t>1</w:t>
        </w:r>
        <w:r>
          <w:fldChar w:fldCharType="end"/>
        </w:r>
      </w:p>
    </w:sdtContent>
  </w:sdt>
  <w:p w:rsidR="00DE21C0" w:rsidRDefault="00DE21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41" w:rsidRDefault="000B5441" w:rsidP="00DE21C0">
      <w:r>
        <w:separator/>
      </w:r>
    </w:p>
  </w:footnote>
  <w:footnote w:type="continuationSeparator" w:id="0">
    <w:p w:rsidR="000B5441" w:rsidRDefault="000B5441" w:rsidP="00DE2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45"/>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FF"/>
    <w:rsid w:val="000721FF"/>
    <w:rsid w:val="000B5441"/>
    <w:rsid w:val="002D51F9"/>
    <w:rsid w:val="00DE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21FF"/>
    <w:rPr>
      <w:sz w:val="18"/>
      <w:szCs w:val="18"/>
    </w:rPr>
  </w:style>
  <w:style w:type="character" w:customStyle="1" w:styleId="Char">
    <w:name w:val="批注框文本 Char"/>
    <w:basedOn w:val="a0"/>
    <w:link w:val="a3"/>
    <w:uiPriority w:val="99"/>
    <w:semiHidden/>
    <w:rsid w:val="000721FF"/>
    <w:rPr>
      <w:sz w:val="18"/>
      <w:szCs w:val="18"/>
    </w:rPr>
  </w:style>
  <w:style w:type="paragraph" w:styleId="a4">
    <w:name w:val="header"/>
    <w:basedOn w:val="a"/>
    <w:link w:val="Char0"/>
    <w:uiPriority w:val="99"/>
    <w:unhideWhenUsed/>
    <w:rsid w:val="00DE21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E21C0"/>
    <w:rPr>
      <w:sz w:val="18"/>
      <w:szCs w:val="18"/>
    </w:rPr>
  </w:style>
  <w:style w:type="paragraph" w:styleId="a5">
    <w:name w:val="footer"/>
    <w:basedOn w:val="a"/>
    <w:link w:val="Char1"/>
    <w:uiPriority w:val="99"/>
    <w:unhideWhenUsed/>
    <w:rsid w:val="00DE21C0"/>
    <w:pPr>
      <w:tabs>
        <w:tab w:val="center" w:pos="4153"/>
        <w:tab w:val="right" w:pos="8306"/>
      </w:tabs>
      <w:snapToGrid w:val="0"/>
      <w:jc w:val="left"/>
    </w:pPr>
    <w:rPr>
      <w:sz w:val="18"/>
      <w:szCs w:val="18"/>
    </w:rPr>
  </w:style>
  <w:style w:type="character" w:customStyle="1" w:styleId="Char1">
    <w:name w:val="页脚 Char"/>
    <w:basedOn w:val="a0"/>
    <w:link w:val="a5"/>
    <w:uiPriority w:val="99"/>
    <w:rsid w:val="00DE21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21FF"/>
    <w:rPr>
      <w:sz w:val="18"/>
      <w:szCs w:val="18"/>
    </w:rPr>
  </w:style>
  <w:style w:type="character" w:customStyle="1" w:styleId="Char">
    <w:name w:val="批注框文本 Char"/>
    <w:basedOn w:val="a0"/>
    <w:link w:val="a3"/>
    <w:uiPriority w:val="99"/>
    <w:semiHidden/>
    <w:rsid w:val="000721FF"/>
    <w:rPr>
      <w:sz w:val="18"/>
      <w:szCs w:val="18"/>
    </w:rPr>
  </w:style>
  <w:style w:type="paragraph" w:styleId="a4">
    <w:name w:val="header"/>
    <w:basedOn w:val="a"/>
    <w:link w:val="Char0"/>
    <w:uiPriority w:val="99"/>
    <w:unhideWhenUsed/>
    <w:rsid w:val="00DE21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E21C0"/>
    <w:rPr>
      <w:sz w:val="18"/>
      <w:szCs w:val="18"/>
    </w:rPr>
  </w:style>
  <w:style w:type="paragraph" w:styleId="a5">
    <w:name w:val="footer"/>
    <w:basedOn w:val="a"/>
    <w:link w:val="Char1"/>
    <w:uiPriority w:val="99"/>
    <w:unhideWhenUsed/>
    <w:rsid w:val="00DE21C0"/>
    <w:pPr>
      <w:tabs>
        <w:tab w:val="center" w:pos="4153"/>
        <w:tab w:val="right" w:pos="8306"/>
      </w:tabs>
      <w:snapToGrid w:val="0"/>
      <w:jc w:val="left"/>
    </w:pPr>
    <w:rPr>
      <w:sz w:val="18"/>
      <w:szCs w:val="18"/>
    </w:rPr>
  </w:style>
  <w:style w:type="character" w:customStyle="1" w:styleId="Char1">
    <w:name w:val="页脚 Char"/>
    <w:basedOn w:val="a0"/>
    <w:link w:val="a5"/>
    <w:uiPriority w:val="99"/>
    <w:rsid w:val="00DE21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2818376">
          <w:marLeft w:val="0"/>
          <w:marRight w:val="0"/>
          <w:marTop w:val="300"/>
          <w:marBottom w:val="120"/>
          <w:divBdr>
            <w:top w:val="none" w:sz="0" w:space="0" w:color="auto"/>
            <w:left w:val="none" w:sz="0" w:space="0" w:color="auto"/>
            <w:bottom w:val="none" w:sz="0" w:space="0" w:color="auto"/>
            <w:right w:val="none" w:sz="0" w:space="0" w:color="auto"/>
          </w:divBdr>
        </w:div>
        <w:div w:id="738018650">
          <w:marLeft w:val="0"/>
          <w:marRight w:val="0"/>
          <w:marTop w:val="0"/>
          <w:marBottom w:val="0"/>
          <w:divBdr>
            <w:top w:val="single" w:sz="6" w:space="0" w:color="CCCCCC"/>
            <w:left w:val="none" w:sz="0" w:space="0" w:color="auto"/>
            <w:bottom w:val="single" w:sz="6" w:space="0" w:color="CCCCCC"/>
            <w:right w:val="none" w:sz="0" w:space="0" w:color="auto"/>
          </w:divBdr>
        </w:div>
        <w:div w:id="507184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321</Words>
  <Characters>1835</Characters>
  <Application>Microsoft Office Word</Application>
  <DocSecurity>0</DocSecurity>
  <Lines>15</Lines>
  <Paragraphs>4</Paragraphs>
  <ScaleCrop>false</ScaleCrop>
  <Company>MS</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2018-03-06T09:46:00Z</dcterms:created>
  <dcterms:modified xsi:type="dcterms:W3CDTF">2018-03-07T02:25:00Z</dcterms:modified>
</cp:coreProperties>
</file>