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56A" w:rsidRDefault="007A456A" w:rsidP="006B0C51">
      <w:pPr>
        <w:jc w:val="center"/>
        <w:rPr>
          <w:rFonts w:ascii="黑体" w:eastAsia="黑体" w:hAnsi="黑体"/>
          <w:sz w:val="36"/>
          <w:szCs w:val="36"/>
        </w:rPr>
      </w:pPr>
    </w:p>
    <w:p w:rsidR="006B0C51" w:rsidRPr="006B0C51" w:rsidRDefault="006B0C51" w:rsidP="006B0C51">
      <w:pPr>
        <w:jc w:val="center"/>
        <w:rPr>
          <w:rFonts w:ascii="黑体" w:eastAsia="黑体" w:hAnsi="黑体"/>
          <w:sz w:val="36"/>
          <w:szCs w:val="36"/>
        </w:rPr>
      </w:pPr>
      <w:bookmarkStart w:id="0" w:name="_GoBack"/>
      <w:bookmarkEnd w:id="0"/>
      <w:r w:rsidRPr="006B0C51">
        <w:rPr>
          <w:rFonts w:ascii="黑体" w:eastAsia="黑体" w:hAnsi="黑体" w:hint="eastAsia"/>
          <w:sz w:val="36"/>
          <w:szCs w:val="36"/>
        </w:rPr>
        <w:t>内蒙古自治区高级会计师专业技术资格评审条件</w:t>
      </w:r>
    </w:p>
    <w:p w:rsidR="006B0C51" w:rsidRPr="006B0C51" w:rsidRDefault="006B0C51" w:rsidP="006B0C51">
      <w:pPr>
        <w:jc w:val="center"/>
        <w:rPr>
          <w:rFonts w:ascii="仿宋" w:eastAsia="仿宋" w:hAnsi="仿宋"/>
          <w:sz w:val="36"/>
          <w:szCs w:val="36"/>
        </w:rPr>
      </w:pPr>
      <w:r w:rsidRPr="006B0C51">
        <w:rPr>
          <w:rFonts w:ascii="仿宋" w:eastAsia="仿宋" w:hAnsi="仿宋"/>
          <w:sz w:val="36"/>
          <w:szCs w:val="36"/>
        </w:rPr>
        <w:t>（试行）</w:t>
      </w:r>
    </w:p>
    <w:p w:rsidR="006B0C51" w:rsidRPr="006B0C51" w:rsidRDefault="006B0C51" w:rsidP="006B0C51">
      <w:pPr>
        <w:rPr>
          <w:rFonts w:ascii="仿宋" w:eastAsia="仿宋" w:hAnsi="仿宋"/>
          <w:sz w:val="32"/>
          <w:szCs w:val="32"/>
        </w:rPr>
      </w:pPr>
      <w:r w:rsidRPr="006B0C51">
        <w:rPr>
          <w:rFonts w:ascii="Calibri" w:eastAsia="仿宋" w:hAnsi="Calibri" w:cs="Calibri"/>
          <w:sz w:val="32"/>
          <w:szCs w:val="32"/>
        </w:rPr>
        <w:t> </w:t>
      </w:r>
    </w:p>
    <w:p w:rsidR="006B0C51" w:rsidRPr="006B0C51" w:rsidRDefault="006B0C51" w:rsidP="006B0C51">
      <w:pPr>
        <w:jc w:val="center"/>
        <w:rPr>
          <w:rFonts w:ascii="黑体" w:eastAsia="黑体" w:hAnsi="黑体"/>
          <w:sz w:val="32"/>
          <w:szCs w:val="32"/>
        </w:rPr>
      </w:pPr>
      <w:r w:rsidRPr="006B0C51">
        <w:rPr>
          <w:rFonts w:ascii="黑体" w:eastAsia="黑体" w:hAnsi="黑体"/>
          <w:sz w:val="32"/>
          <w:szCs w:val="32"/>
        </w:rPr>
        <w:t>第一章 总则</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第一条　为科学准确地评价会计专业技术人员的能力水平，促进优秀人才脱颖而出，根据国家《会计专业职务试行条例》，结合自治区会计专业技术人才队伍建设实际，制定本评审条件。</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第二条　本评审条件适用于在自治区各类单位中持有会计从业资格证书且在财务会计岗位工作的专业技术人员。</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第三条　高级会计师为副高级专业技术资格。</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第四条　高级会计师专业技术资格，实行考试和评审相结合的评价办法，参加全国高级会计师资格考试取得有效成绩合格证，并通过专家评审委员会评审，由自治区人力资源和社会保障厅核准后方可取得。</w:t>
      </w:r>
    </w:p>
    <w:p w:rsidR="006B0C51" w:rsidRPr="006B0C51" w:rsidRDefault="006B0C51" w:rsidP="006B0C51">
      <w:pPr>
        <w:jc w:val="center"/>
        <w:rPr>
          <w:rFonts w:ascii="黑体" w:eastAsia="黑体" w:hAnsi="黑体"/>
          <w:sz w:val="32"/>
          <w:szCs w:val="32"/>
        </w:rPr>
      </w:pPr>
      <w:r w:rsidRPr="006B0C51">
        <w:rPr>
          <w:rFonts w:ascii="黑体" w:eastAsia="黑体" w:hAnsi="黑体"/>
          <w:sz w:val="32"/>
          <w:szCs w:val="32"/>
        </w:rPr>
        <w:t>第二章 申报条件</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 xml:space="preserve">第五条 申报人须热爱祖国，拥护中国共产党的领导，遵纪守法，爱岗敬业，具有良好的职业道德。　　</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第六条　申报副高级专业技术资格须由所在单位聘用在中级专业技术岗位上，且任现职期间各年度考核结果达到合格以上等次。</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lastRenderedPageBreak/>
        <w:t>第七条　学历（学位）、资历条件</w:t>
      </w:r>
    </w:p>
    <w:p w:rsidR="006B0C51" w:rsidRPr="006B0C51" w:rsidRDefault="006B0C51" w:rsidP="006B0C51">
      <w:pPr>
        <w:rPr>
          <w:rFonts w:ascii="仿宋" w:eastAsia="仿宋" w:hAnsi="仿宋"/>
          <w:sz w:val="32"/>
          <w:szCs w:val="32"/>
        </w:rPr>
      </w:pPr>
      <w:r w:rsidRPr="006B0C51">
        <w:rPr>
          <w:rFonts w:ascii="仿宋" w:eastAsia="仿宋" w:hAnsi="仿宋"/>
          <w:sz w:val="32"/>
          <w:szCs w:val="32"/>
        </w:rPr>
        <w:t>申报高级会计</w:t>
      </w:r>
      <w:proofErr w:type="gramStart"/>
      <w:r w:rsidRPr="006B0C51">
        <w:rPr>
          <w:rFonts w:ascii="仿宋" w:eastAsia="仿宋" w:hAnsi="仿宋"/>
          <w:sz w:val="32"/>
          <w:szCs w:val="32"/>
        </w:rPr>
        <w:t>师资格须具备</w:t>
      </w:r>
      <w:proofErr w:type="gramEnd"/>
      <w:r w:rsidRPr="006B0C51">
        <w:rPr>
          <w:rFonts w:ascii="仿宋" w:eastAsia="仿宋" w:hAnsi="仿宋"/>
          <w:sz w:val="32"/>
          <w:szCs w:val="32"/>
        </w:rPr>
        <w:t>下列条件之一：</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（一）具有博士学位，从事会计工作满2年，取得会计</w:t>
      </w:r>
      <w:proofErr w:type="gramStart"/>
      <w:r w:rsidRPr="006B0C51">
        <w:rPr>
          <w:rFonts w:ascii="仿宋" w:eastAsia="仿宋" w:hAnsi="仿宋"/>
          <w:sz w:val="32"/>
          <w:szCs w:val="32"/>
        </w:rPr>
        <w:t>师资格满2年</w:t>
      </w:r>
      <w:proofErr w:type="gramEnd"/>
      <w:r w:rsidRPr="006B0C51">
        <w:rPr>
          <w:rFonts w:ascii="仿宋" w:eastAsia="仿宋" w:hAnsi="仿宋"/>
          <w:sz w:val="32"/>
          <w:szCs w:val="32"/>
        </w:rPr>
        <w:t>；</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（二）具有硕士学位、研究生学历，从事会计工作满4年，取得会计</w:t>
      </w:r>
      <w:proofErr w:type="gramStart"/>
      <w:r w:rsidRPr="006B0C51">
        <w:rPr>
          <w:rFonts w:ascii="仿宋" w:eastAsia="仿宋" w:hAnsi="仿宋"/>
          <w:sz w:val="32"/>
          <w:szCs w:val="32"/>
        </w:rPr>
        <w:t>师资格满4年</w:t>
      </w:r>
      <w:proofErr w:type="gramEnd"/>
      <w:r w:rsidRPr="006B0C51">
        <w:rPr>
          <w:rFonts w:ascii="仿宋" w:eastAsia="仿宋" w:hAnsi="仿宋"/>
          <w:sz w:val="32"/>
          <w:szCs w:val="32"/>
        </w:rPr>
        <w:t>；</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（三）具有本科学历，从事会计工作满5年，取得会计</w:t>
      </w:r>
      <w:proofErr w:type="gramStart"/>
      <w:r w:rsidRPr="006B0C51">
        <w:rPr>
          <w:rFonts w:ascii="仿宋" w:eastAsia="仿宋" w:hAnsi="仿宋"/>
          <w:sz w:val="32"/>
          <w:szCs w:val="32"/>
        </w:rPr>
        <w:t>师资格满5年</w:t>
      </w:r>
      <w:proofErr w:type="gramEnd"/>
      <w:r w:rsidRPr="006B0C51">
        <w:rPr>
          <w:rFonts w:ascii="仿宋" w:eastAsia="仿宋" w:hAnsi="仿宋"/>
          <w:sz w:val="32"/>
          <w:szCs w:val="32"/>
        </w:rPr>
        <w:t>；</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（四）具有大学大专学历，从事会计工作满7年，取得会计</w:t>
      </w:r>
      <w:proofErr w:type="gramStart"/>
      <w:r w:rsidRPr="006B0C51">
        <w:rPr>
          <w:rFonts w:ascii="仿宋" w:eastAsia="仿宋" w:hAnsi="仿宋"/>
          <w:sz w:val="32"/>
          <w:szCs w:val="32"/>
        </w:rPr>
        <w:t>师资格满7年</w:t>
      </w:r>
      <w:proofErr w:type="gramEnd"/>
      <w:r w:rsidRPr="006B0C51">
        <w:rPr>
          <w:rFonts w:ascii="仿宋" w:eastAsia="仿宋" w:hAnsi="仿宋"/>
          <w:sz w:val="32"/>
          <w:szCs w:val="32"/>
        </w:rPr>
        <w:t>。</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第八条　职称外语、计算机应用能力考试和继续教育公共课条件应符合自治区统一规定，继续教育专业课按照《内蒙古自治区会计人员继续教育管理办法》有关规定执行。</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第九条</w:t>
      </w:r>
      <w:r w:rsidRPr="006B0C51">
        <w:rPr>
          <w:rFonts w:ascii="Calibri" w:eastAsia="仿宋" w:hAnsi="Calibri" w:cs="Calibri"/>
          <w:sz w:val="32"/>
          <w:szCs w:val="32"/>
        </w:rPr>
        <w:t> </w:t>
      </w:r>
      <w:r w:rsidRPr="006B0C51">
        <w:rPr>
          <w:rFonts w:ascii="仿宋" w:eastAsia="仿宋" w:hAnsi="仿宋"/>
          <w:sz w:val="32"/>
          <w:szCs w:val="32"/>
        </w:rPr>
        <w:t xml:space="preserve"> 申报人须提供由单位所在地财政部门会计管理机构出具的能够反映本人实际会计业务水平的“综合评价意见”，自治区直属单位由其业务主管部门财会机构出具。</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第十条　破格申报条件除执行自治区职称改革工作有关文件规定外，获财政部表彰的“全国会计先进工作者”可破格申报。</w:t>
      </w:r>
    </w:p>
    <w:p w:rsidR="006B0C51" w:rsidRPr="006B0C51" w:rsidRDefault="006B0C51" w:rsidP="006B0C51">
      <w:pPr>
        <w:jc w:val="center"/>
        <w:rPr>
          <w:rFonts w:ascii="黑体" w:eastAsia="黑体" w:hAnsi="黑体"/>
          <w:sz w:val="32"/>
          <w:szCs w:val="32"/>
        </w:rPr>
      </w:pPr>
      <w:r w:rsidRPr="006B0C51">
        <w:rPr>
          <w:rFonts w:ascii="黑体" w:eastAsia="黑体" w:hAnsi="黑体"/>
          <w:sz w:val="32"/>
          <w:szCs w:val="32"/>
        </w:rPr>
        <w:t>第三章 能力业绩条件</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第十一条　专业理论水平</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（一）熟悉掌握会计专业基础理论和专业技术技能，在</w:t>
      </w:r>
      <w:r w:rsidRPr="006B0C51">
        <w:rPr>
          <w:rFonts w:ascii="仿宋" w:eastAsia="仿宋" w:hAnsi="仿宋"/>
          <w:sz w:val="32"/>
          <w:szCs w:val="32"/>
        </w:rPr>
        <w:lastRenderedPageBreak/>
        <w:t>财务管理、会计核算或本专业某一领域有较深的研究和专长。</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二）了解本专业国内外发展现状和趋势，不断学习和吸收本专业以及相关专业的新理论、新知识和新技术，并能运用于本专业的工作实践和研究中，熟悉本专业相关法律、法规、政策、财务会计制度、标准及技术规范。</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（三）能够运用所掌握的专业技术理论和技术技能对本职工作提出改进措施，切实解决财务会计工作中出现的重大和关键性的疑难问题，撰写具有应用和参考价值的学术论文和调研报告。</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第十二条　工作能力</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（一）具有丰富的财务会计工作经验，能够组织管理本地区、本部门或单位的财务会计工作。</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（二）能够负责组织制定本地区、本部门或单位的财务会计工作规范、会计管理制度、财务办法、相关业务规章制度或财务工作的中长期规划。</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（三）具有组织、指导、培训会计人员学习会计制度和相关业务知识并帮助提高其业务工作的能力，在培养会计人才方面成绩突出。</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（四）在单位经济核算和财务会计工作中，能够对生产经营管理、提高经济效益等方面提出合理化建议。</w:t>
      </w:r>
      <w:r w:rsidRPr="006B0C51">
        <w:rPr>
          <w:rFonts w:ascii="仿宋" w:eastAsia="仿宋" w:hAnsi="仿宋"/>
          <w:sz w:val="32"/>
          <w:szCs w:val="32"/>
        </w:rPr>
        <w:br/>
        <w:t xml:space="preserve">　　第十三条　工作业绩与成果</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申报人须同时具备下列条件中的3条，其中第1条为必</w:t>
      </w:r>
      <w:r w:rsidRPr="006B0C51">
        <w:rPr>
          <w:rFonts w:ascii="仿宋" w:eastAsia="仿宋" w:hAnsi="仿宋"/>
          <w:sz w:val="32"/>
          <w:szCs w:val="32"/>
        </w:rPr>
        <w:lastRenderedPageBreak/>
        <w:t>备条件：</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（一）公开出版本专业学术专著（如合著，本人</w:t>
      </w:r>
      <w:proofErr w:type="gramStart"/>
      <w:r w:rsidRPr="006B0C51">
        <w:rPr>
          <w:rFonts w:ascii="仿宋" w:eastAsia="仿宋" w:hAnsi="仿宋"/>
          <w:sz w:val="32"/>
          <w:szCs w:val="32"/>
        </w:rPr>
        <w:t>撰写量须在</w:t>
      </w:r>
      <w:proofErr w:type="gramEnd"/>
      <w:r w:rsidRPr="006B0C51">
        <w:rPr>
          <w:rFonts w:ascii="仿宋" w:eastAsia="仿宋" w:hAnsi="仿宋"/>
          <w:sz w:val="32"/>
          <w:szCs w:val="32"/>
        </w:rPr>
        <w:t>3万字以上）1部；或主编、参编已公开出版的会计专业类教材的重要章节（本人</w:t>
      </w:r>
      <w:proofErr w:type="gramStart"/>
      <w:r w:rsidRPr="006B0C51">
        <w:rPr>
          <w:rFonts w:ascii="仿宋" w:eastAsia="仿宋" w:hAnsi="仿宋"/>
          <w:sz w:val="32"/>
          <w:szCs w:val="32"/>
        </w:rPr>
        <w:t>撰写量须在</w:t>
      </w:r>
      <w:proofErr w:type="gramEnd"/>
      <w:r w:rsidRPr="006B0C51">
        <w:rPr>
          <w:rFonts w:ascii="仿宋" w:eastAsia="仿宋" w:hAnsi="仿宋"/>
          <w:sz w:val="32"/>
          <w:szCs w:val="32"/>
        </w:rPr>
        <w:t>5000字以上）；或本人独立（或以第一作者）在省部级以上专业刊物发表财会专业论文3篇（每篇不少于3000字）以上。</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（二）获得自治区级以上财政部门表彰的先进会计工作者或先进会计工作集体。</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（三）在财务会计工作方面荣获国家级三等以上或省部级二等奖以上的奖项。</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（四）制定的财务会计管理制度和办法被采纳实施，为建立和完善本地区、本部门、本单位经济核算和财务会计管理制度奠定了良好的基础。</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（五）贯彻并执行国家财经方针政策和财务会计法规制度，不断完善单位财务会计管理制度，促使单位财务管理水平不断提高，受到盟市以上财政部门的表彰和奖励。</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（六）在财务会计专业课题研究中取得2项以上本人为主的研究成果，并运用到实际工作中，取得显著效益。</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（七）建立健全单位内部控制规范体系，对会计专业技术工作中出现的重大疑难问题，能够提出切实可行的解决方案和措施且被单位采纳，在提高资金利用率和成本降低率等方面有明显效果。</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lastRenderedPageBreak/>
        <w:t>（八）在会计岗位创造了先进的财会管理经验，在本单位或同行业中得以推广。</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（九）在大中型企业现代化制度管理工作中，发挥管理会计的职能，提出具有较高应用价值的建议或措施被采纳，对企业资金管理进行科学预、决策，对提高企业经营管理水平做出显著贡献。</w:t>
      </w:r>
    </w:p>
    <w:p w:rsidR="006B0C51" w:rsidRPr="006B0C51" w:rsidRDefault="006B0C51" w:rsidP="006B0C51">
      <w:pPr>
        <w:jc w:val="center"/>
        <w:rPr>
          <w:rFonts w:ascii="黑体" w:eastAsia="黑体" w:hAnsi="黑体"/>
          <w:sz w:val="32"/>
          <w:szCs w:val="32"/>
        </w:rPr>
      </w:pPr>
      <w:r w:rsidRPr="006B0C51">
        <w:rPr>
          <w:rFonts w:ascii="黑体" w:eastAsia="黑体" w:hAnsi="黑体"/>
          <w:sz w:val="32"/>
          <w:szCs w:val="32"/>
        </w:rPr>
        <w:t>第四章</w:t>
      </w:r>
      <w:r w:rsidRPr="006B0C51">
        <w:rPr>
          <w:rFonts w:ascii="Calibri" w:eastAsia="黑体" w:hAnsi="Calibri" w:cs="Calibri"/>
          <w:sz w:val="32"/>
          <w:szCs w:val="32"/>
        </w:rPr>
        <w:t> </w:t>
      </w:r>
      <w:r w:rsidRPr="006B0C51">
        <w:rPr>
          <w:rFonts w:ascii="黑体" w:eastAsia="黑体" w:hAnsi="黑体"/>
          <w:sz w:val="32"/>
          <w:szCs w:val="32"/>
        </w:rPr>
        <w:t xml:space="preserve"> 附</w:t>
      </w:r>
      <w:r w:rsidRPr="006B0C51">
        <w:rPr>
          <w:rFonts w:ascii="Calibri" w:eastAsia="黑体" w:hAnsi="Calibri" w:cs="Calibri"/>
          <w:sz w:val="32"/>
          <w:szCs w:val="32"/>
        </w:rPr>
        <w:t>  </w:t>
      </w:r>
      <w:r w:rsidRPr="006B0C51">
        <w:rPr>
          <w:rFonts w:ascii="黑体" w:eastAsia="黑体" w:hAnsi="黑体"/>
          <w:sz w:val="32"/>
          <w:szCs w:val="32"/>
        </w:rPr>
        <w:t xml:space="preserve"> 则</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第十四条　本评审条件所规定的申报条件和能力业绩条件应同时具备，工作业绩成果和获奖均指申报人员取得现有专业技术资格以来的成果,且为等级内额定人员。</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第十五条　本评审条件中规定的学历、年限、数量、等级，凡冠有“以上”或“以下”者，均含本级。</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第十六条</w:t>
      </w:r>
      <w:r w:rsidRPr="006B0C51">
        <w:rPr>
          <w:rFonts w:ascii="Calibri" w:eastAsia="仿宋" w:hAnsi="Calibri" w:cs="Calibri"/>
          <w:sz w:val="32"/>
          <w:szCs w:val="32"/>
        </w:rPr>
        <w:t> </w:t>
      </w:r>
      <w:r w:rsidRPr="006B0C51">
        <w:rPr>
          <w:rFonts w:ascii="仿宋" w:eastAsia="仿宋" w:hAnsi="仿宋"/>
          <w:sz w:val="32"/>
          <w:szCs w:val="32"/>
        </w:rPr>
        <w:t xml:space="preserve"> 本评审条件中要求的学历（学位）均为本专业或相近专业学历（学位）。</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第十七条　本评审条件提出的“成绩”、“效益”等，均以申报人提供的有关行政主管部门印发的认证文件或证书为依据，或者须有所在单位和旗县级以上业务主管部门的书面证明材料。</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第十八条　专著译著是指取得ISBN统一书号，公开出版发行的本专业学术专著或译著。专业刊物是指取得ISSN（国际标准刊号）或CN（国内统一刊号）刊号的本专业学术期刊。专业成果奖是指国家级、省部级财会或相近专业的成</w:t>
      </w:r>
      <w:r w:rsidRPr="006B0C51">
        <w:rPr>
          <w:rFonts w:ascii="仿宋" w:eastAsia="仿宋" w:hAnsi="仿宋"/>
          <w:sz w:val="32"/>
          <w:szCs w:val="32"/>
        </w:rPr>
        <w:lastRenderedPageBreak/>
        <w:t>果奖。</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第十九条　会计工作年限是指申报人员取得规定学历前后参加单位会计专业工作时间的总和（以12个月为1周年计算）。对于后续学历取得者，若为全脱产学习的，应将全脱产学习时间扣除。</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第二十条　申报人除须符合本评审条件所明确的要求外，还须符合自治区当年职称工作安排的有关规定。针对本评审条件各条款另有规定的，从其规定。</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第二十一条　本评审条件由自治区人力资源和社会保障厅、自治区财政厅负责解释。</w:t>
      </w:r>
    </w:p>
    <w:p w:rsidR="006B0C51" w:rsidRPr="006B0C51" w:rsidRDefault="006B0C51" w:rsidP="006B0C51">
      <w:pPr>
        <w:ind w:firstLineChars="200" w:firstLine="640"/>
        <w:rPr>
          <w:rFonts w:ascii="仿宋" w:eastAsia="仿宋" w:hAnsi="仿宋"/>
          <w:sz w:val="32"/>
          <w:szCs w:val="32"/>
        </w:rPr>
      </w:pPr>
      <w:r w:rsidRPr="006B0C51">
        <w:rPr>
          <w:rFonts w:ascii="仿宋" w:eastAsia="仿宋" w:hAnsi="仿宋"/>
          <w:sz w:val="32"/>
          <w:szCs w:val="32"/>
        </w:rPr>
        <w:t>第二十二条　本评审条件自2017年1月1日起施行，同时废止《关于印发＜内蒙古自治区高级会计师资格考评试行办法＞的通知》（内人发〔2005〕56号）。</w:t>
      </w:r>
    </w:p>
    <w:p w:rsidR="004A6BEB" w:rsidRPr="006B0C51" w:rsidRDefault="005713C5" w:rsidP="006B0C51">
      <w:pPr>
        <w:rPr>
          <w:rFonts w:ascii="仿宋" w:eastAsia="仿宋" w:hAnsi="仿宋"/>
          <w:sz w:val="32"/>
          <w:szCs w:val="32"/>
        </w:rPr>
      </w:pPr>
    </w:p>
    <w:sectPr w:rsidR="004A6BEB" w:rsidRPr="006B0C5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3C5" w:rsidRDefault="005713C5" w:rsidP="006B0C51">
      <w:r>
        <w:separator/>
      </w:r>
    </w:p>
  </w:endnote>
  <w:endnote w:type="continuationSeparator" w:id="0">
    <w:p w:rsidR="005713C5" w:rsidRDefault="005713C5" w:rsidP="006B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948282"/>
      <w:docPartObj>
        <w:docPartGallery w:val="Page Numbers (Bottom of Page)"/>
        <w:docPartUnique/>
      </w:docPartObj>
    </w:sdtPr>
    <w:sdtContent>
      <w:p w:rsidR="006B0C51" w:rsidRDefault="006B0C51">
        <w:pPr>
          <w:pStyle w:val="a7"/>
          <w:jc w:val="center"/>
        </w:pPr>
        <w:r>
          <w:fldChar w:fldCharType="begin"/>
        </w:r>
        <w:r>
          <w:instrText>PAGE   \* MERGEFORMAT</w:instrText>
        </w:r>
        <w:r>
          <w:fldChar w:fldCharType="separate"/>
        </w:r>
        <w:r>
          <w:rPr>
            <w:lang w:val="zh-CN"/>
          </w:rPr>
          <w:t>2</w:t>
        </w:r>
        <w:r>
          <w:fldChar w:fldCharType="end"/>
        </w:r>
      </w:p>
    </w:sdtContent>
  </w:sdt>
  <w:p w:rsidR="006B0C51" w:rsidRDefault="006B0C5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3C5" w:rsidRDefault="005713C5" w:rsidP="006B0C51">
      <w:r>
        <w:separator/>
      </w:r>
    </w:p>
  </w:footnote>
  <w:footnote w:type="continuationSeparator" w:id="0">
    <w:p w:rsidR="005713C5" w:rsidRDefault="005713C5" w:rsidP="006B0C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51"/>
    <w:rsid w:val="002E5E3F"/>
    <w:rsid w:val="005713C5"/>
    <w:rsid w:val="006B0C51"/>
    <w:rsid w:val="007A456A"/>
    <w:rsid w:val="008B0916"/>
    <w:rsid w:val="00CB5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BC78A"/>
  <w15:chartTrackingRefBased/>
  <w15:docId w15:val="{9D1E1BE9-F6CE-4A21-A818-94B63C1DD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0C5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B0C51"/>
    <w:rPr>
      <w:b/>
      <w:bCs/>
    </w:rPr>
  </w:style>
  <w:style w:type="paragraph" w:styleId="a5">
    <w:name w:val="header"/>
    <w:basedOn w:val="a"/>
    <w:link w:val="a6"/>
    <w:uiPriority w:val="99"/>
    <w:unhideWhenUsed/>
    <w:rsid w:val="006B0C5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B0C51"/>
    <w:rPr>
      <w:sz w:val="18"/>
      <w:szCs w:val="18"/>
    </w:rPr>
  </w:style>
  <w:style w:type="paragraph" w:styleId="a7">
    <w:name w:val="footer"/>
    <w:basedOn w:val="a"/>
    <w:link w:val="a8"/>
    <w:uiPriority w:val="99"/>
    <w:unhideWhenUsed/>
    <w:rsid w:val="006B0C51"/>
    <w:pPr>
      <w:tabs>
        <w:tab w:val="center" w:pos="4153"/>
        <w:tab w:val="right" w:pos="8306"/>
      </w:tabs>
      <w:snapToGrid w:val="0"/>
      <w:jc w:val="left"/>
    </w:pPr>
    <w:rPr>
      <w:sz w:val="18"/>
      <w:szCs w:val="18"/>
    </w:rPr>
  </w:style>
  <w:style w:type="character" w:customStyle="1" w:styleId="a8">
    <w:name w:val="页脚 字符"/>
    <w:basedOn w:val="a0"/>
    <w:link w:val="a7"/>
    <w:uiPriority w:val="99"/>
    <w:rsid w:val="006B0C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25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zhanxu</dc:creator>
  <cp:keywords/>
  <dc:description/>
  <cp:lastModifiedBy>dong zhanxu</cp:lastModifiedBy>
  <cp:revision>2</cp:revision>
  <dcterms:created xsi:type="dcterms:W3CDTF">2018-10-23T02:21:00Z</dcterms:created>
  <dcterms:modified xsi:type="dcterms:W3CDTF">2018-10-23T02:27:00Z</dcterms:modified>
</cp:coreProperties>
</file>